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C3D0C0" w14:textId="77777777" w:rsidR="00D85A59" w:rsidRPr="00D85A59" w:rsidRDefault="00D85A59">
      <w:pPr>
        <w:rPr>
          <w:rFonts w:ascii="Times New Roman" w:hAnsi="Times New Roman" w:cs="Times New Roman"/>
          <w:sz w:val="24"/>
          <w:szCs w:val="24"/>
        </w:rPr>
      </w:pPr>
    </w:p>
    <w:p w14:paraId="3A2C5B1F" w14:textId="77777777" w:rsidR="00D85A59" w:rsidRPr="00D85A59" w:rsidRDefault="00D85A59">
      <w:pPr>
        <w:rPr>
          <w:rFonts w:ascii="Times New Roman" w:hAnsi="Times New Roman" w:cs="Times New Roman"/>
          <w:sz w:val="24"/>
          <w:szCs w:val="24"/>
        </w:rPr>
      </w:pPr>
    </w:p>
    <w:p w14:paraId="5A53A0D2" w14:textId="77777777" w:rsidR="00075249" w:rsidRDefault="00075249" w:rsidP="00075249">
      <w:pPr>
        <w:widowControl w:val="0"/>
        <w:autoSpaceDE w:val="0"/>
        <w:autoSpaceDN w:val="0"/>
        <w:adjustRightInd w:val="0"/>
        <w:spacing w:after="0" w:line="240" w:lineRule="auto"/>
        <w:ind w:right="638"/>
        <w:jc w:val="center"/>
        <w:rPr>
          <w:rFonts w:ascii="BentonSansComp-Book" w:hAnsi="BentonSansComp-Book" w:cs="BentonSansComp-Book"/>
          <w:color w:val="FF0000"/>
          <w:sz w:val="96"/>
          <w:szCs w:val="96"/>
        </w:rPr>
      </w:pPr>
      <w:r>
        <w:rPr>
          <w:rFonts w:ascii="BentonSansComp-Book" w:hAnsi="BentonSansComp-Book" w:cs="BentonSansComp-Book"/>
          <w:noProof/>
          <w:color w:val="FF0000"/>
          <w:sz w:val="96"/>
          <w:szCs w:val="96"/>
          <w:lang w:eastAsia="it-IT"/>
        </w:rPr>
        <w:drawing>
          <wp:inline distT="0" distB="0" distL="0" distR="0" wp14:anchorId="4FA5F093" wp14:editId="2C0B0C4C">
            <wp:extent cx="1089025" cy="469265"/>
            <wp:effectExtent l="0" t="0" r="0" b="698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025" cy="469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34213F" w14:textId="3EE391BB" w:rsidR="00075249" w:rsidRPr="00235019" w:rsidRDefault="00075249" w:rsidP="00075249">
      <w:pPr>
        <w:widowControl w:val="0"/>
        <w:autoSpaceDE w:val="0"/>
        <w:autoSpaceDN w:val="0"/>
        <w:adjustRightInd w:val="0"/>
        <w:spacing w:after="0" w:line="240" w:lineRule="auto"/>
        <w:ind w:right="638"/>
        <w:jc w:val="center"/>
        <w:rPr>
          <w:rFonts w:ascii="BentonSansComp-Book" w:hAnsi="BentonSansComp-Book" w:cs="BentonSansComp-Book"/>
          <w:b/>
          <w:bCs/>
          <w:color w:val="FF0000"/>
          <w:sz w:val="24"/>
          <w:szCs w:val="24"/>
        </w:rPr>
      </w:pPr>
    </w:p>
    <w:p w14:paraId="22EC3B4A" w14:textId="77777777" w:rsidR="00075249" w:rsidRDefault="00075249" w:rsidP="00075249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/>
        <w:jc w:val="both"/>
        <w:rPr>
          <w:rFonts w:ascii="Times New Roman" w:hAnsi="Times New Roman"/>
          <w:i/>
          <w:iCs/>
        </w:rPr>
      </w:pPr>
    </w:p>
    <w:p w14:paraId="5BAB51B5" w14:textId="77777777" w:rsidR="00075249" w:rsidRPr="002778BB" w:rsidRDefault="00075249" w:rsidP="00075249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b/>
          <w:iCs/>
          <w:sz w:val="32"/>
          <w:szCs w:val="32"/>
          <w:u w:val="single"/>
        </w:rPr>
      </w:pPr>
      <w:r w:rsidRPr="002778BB">
        <w:rPr>
          <w:rFonts w:ascii="Times New Roman" w:hAnsi="Times New Roman"/>
          <w:b/>
          <w:iCs/>
          <w:sz w:val="32"/>
          <w:szCs w:val="32"/>
          <w:u w:val="single"/>
        </w:rPr>
        <w:t>Comunicato Stampa</w:t>
      </w:r>
    </w:p>
    <w:p w14:paraId="566A8610" w14:textId="61B9C771" w:rsidR="00075249" w:rsidRDefault="00075249" w:rsidP="00075249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Imola, 10 novembre 2022</w:t>
      </w:r>
    </w:p>
    <w:p w14:paraId="7D1BDC37" w14:textId="77777777" w:rsidR="00075249" w:rsidRDefault="00075249" w:rsidP="00075249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B64B4F4" w14:textId="77777777" w:rsidR="00075249" w:rsidRPr="002778BB" w:rsidRDefault="00075249" w:rsidP="00075249">
      <w:pPr>
        <w:widowControl w:val="0"/>
        <w:tabs>
          <w:tab w:val="left" w:pos="9000"/>
        </w:tabs>
        <w:autoSpaceDE w:val="0"/>
        <w:autoSpaceDN w:val="0"/>
        <w:adjustRightInd w:val="0"/>
        <w:spacing w:after="0" w:line="240" w:lineRule="auto"/>
        <w:ind w:right="638" w:firstLine="540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0269EDE3" w14:textId="6F194AF6" w:rsidR="001C0A4F" w:rsidRDefault="059A9247">
      <w:pPr>
        <w:rPr>
          <w:rFonts w:ascii="Times New Roman" w:hAnsi="Times New Roman" w:cs="Times New Roman"/>
          <w:sz w:val="24"/>
          <w:szCs w:val="24"/>
        </w:rPr>
      </w:pPr>
      <w:r w:rsidRPr="00D85A59">
        <w:rPr>
          <w:rFonts w:ascii="Times New Roman" w:hAnsi="Times New Roman" w:cs="Times New Roman"/>
          <w:sz w:val="24"/>
          <w:szCs w:val="24"/>
        </w:rPr>
        <w:t>Sabato 19 novembre 202</w:t>
      </w:r>
      <w:r w:rsidR="00075249">
        <w:rPr>
          <w:rFonts w:ascii="Times New Roman" w:hAnsi="Times New Roman" w:cs="Times New Roman"/>
          <w:sz w:val="24"/>
          <w:szCs w:val="24"/>
        </w:rPr>
        <w:t>2, ore 21, al Teatro Comunale dell’Osservanza (Via Venturini</w:t>
      </w:r>
      <w:r w:rsidRPr="00D85A59">
        <w:rPr>
          <w:rFonts w:ascii="Times New Roman" w:hAnsi="Times New Roman" w:cs="Times New Roman"/>
          <w:sz w:val="24"/>
          <w:szCs w:val="24"/>
        </w:rPr>
        <w:t xml:space="preserve"> 18, Imo</w:t>
      </w:r>
      <w:r w:rsidR="00075249">
        <w:rPr>
          <w:rFonts w:ascii="Times New Roman" w:hAnsi="Times New Roman" w:cs="Times New Roman"/>
          <w:sz w:val="24"/>
          <w:szCs w:val="24"/>
        </w:rPr>
        <w:t xml:space="preserve">la) è in scena </w:t>
      </w:r>
      <w:r w:rsidRPr="00D85A59">
        <w:rPr>
          <w:rFonts w:ascii="Times New Roman" w:hAnsi="Times New Roman" w:cs="Times New Roman"/>
          <w:sz w:val="24"/>
          <w:szCs w:val="24"/>
        </w:rPr>
        <w:t>“Il colloquio”</w:t>
      </w:r>
      <w:r w:rsidR="00075249">
        <w:rPr>
          <w:rFonts w:ascii="Times New Roman" w:hAnsi="Times New Roman" w:cs="Times New Roman"/>
          <w:sz w:val="24"/>
          <w:szCs w:val="24"/>
        </w:rPr>
        <w:t>, primo spettacolo d</w:t>
      </w:r>
      <w:r w:rsidRPr="00D85A59">
        <w:rPr>
          <w:rFonts w:ascii="Times New Roman" w:hAnsi="Times New Roman" w:cs="Times New Roman"/>
          <w:sz w:val="24"/>
          <w:szCs w:val="24"/>
        </w:rPr>
        <w:t xml:space="preserve">ella rassegna teatrale “Orizzonti” curata da T.I.L.T. (Trasgressivo Imola Laboratorio Teatro). </w:t>
      </w:r>
    </w:p>
    <w:p w14:paraId="30AACEA3" w14:textId="5266BEBB" w:rsidR="00075249" w:rsidRPr="00D85A59" w:rsidRDefault="00075249" w:rsidP="00075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tratta di</w:t>
      </w:r>
      <w:r w:rsidRPr="00D85A59">
        <w:rPr>
          <w:rFonts w:ascii="Times New Roman" w:hAnsi="Times New Roman" w:cs="Times New Roman"/>
          <w:sz w:val="24"/>
          <w:szCs w:val="24"/>
        </w:rPr>
        <w:t xml:space="preserve"> una prod</w:t>
      </w:r>
      <w:r>
        <w:rPr>
          <w:rFonts w:ascii="Times New Roman" w:hAnsi="Times New Roman" w:cs="Times New Roman"/>
          <w:sz w:val="24"/>
          <w:szCs w:val="24"/>
        </w:rPr>
        <w:t xml:space="preserve">uzione del Collettivo </w:t>
      </w:r>
      <w:proofErr w:type="spellStart"/>
      <w:r>
        <w:rPr>
          <w:rFonts w:ascii="Times New Roman" w:hAnsi="Times New Roman" w:cs="Times New Roman"/>
          <w:sz w:val="24"/>
          <w:szCs w:val="24"/>
        </w:rPr>
        <w:t>lunAzione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che è un</w:t>
      </w:r>
      <w:r w:rsidRPr="00D85A59">
        <w:rPr>
          <w:rFonts w:ascii="Times New Roman" w:hAnsi="Times New Roman" w:cs="Times New Roman"/>
          <w:sz w:val="24"/>
          <w:szCs w:val="24"/>
        </w:rPr>
        <w:t xml:space="preserve"> collettivo di attori, registi, drammaturghi e tecnici di scena, nato a Napoli nel 2013 con finalità di creazione, studio e promozione del teatro, inteso come forma di espressione ad alta funzione sociale che porta alla riflessione critica il pubblico.</w:t>
      </w:r>
      <w:r>
        <w:rPr>
          <w:rFonts w:ascii="Times New Roman" w:hAnsi="Times New Roman" w:cs="Times New Roman"/>
          <w:sz w:val="24"/>
          <w:szCs w:val="24"/>
        </w:rPr>
        <w:t xml:space="preserve"> In scena</w:t>
      </w:r>
      <w:r w:rsidRPr="00D85A59">
        <w:rPr>
          <w:rFonts w:ascii="Times New Roman" w:hAnsi="Times New Roman" w:cs="Times New Roman"/>
          <w:sz w:val="24"/>
          <w:szCs w:val="24"/>
        </w:rPr>
        <w:t xml:space="preserve"> Renato Bisogni, Alessandro Errico, Marco </w:t>
      </w:r>
      <w:proofErr w:type="spellStart"/>
      <w:r w:rsidRPr="00D85A59">
        <w:rPr>
          <w:rFonts w:ascii="Times New Roman" w:hAnsi="Times New Roman" w:cs="Times New Roman"/>
          <w:sz w:val="24"/>
          <w:szCs w:val="24"/>
        </w:rPr>
        <w:t>Montecatino</w:t>
      </w:r>
      <w:proofErr w:type="spellEnd"/>
      <w:r w:rsidRPr="00D85A5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regi</w:t>
      </w:r>
      <w:r w:rsidRPr="00D85A59">
        <w:rPr>
          <w:rFonts w:ascii="Times New Roman" w:hAnsi="Times New Roman" w:cs="Times New Roman"/>
          <w:sz w:val="24"/>
          <w:szCs w:val="24"/>
        </w:rPr>
        <w:t xml:space="preserve">a Eduardo Di Pietro. </w:t>
      </w:r>
    </w:p>
    <w:p w14:paraId="242A8BB6" w14:textId="77777777" w:rsidR="00DE0F87" w:rsidRPr="00D85A59" w:rsidRDefault="00DE0F87" w:rsidP="00DE0F87">
      <w:pPr>
        <w:rPr>
          <w:rFonts w:ascii="Times New Roman" w:hAnsi="Times New Roman" w:cs="Times New Roman"/>
          <w:sz w:val="24"/>
          <w:szCs w:val="24"/>
        </w:rPr>
      </w:pPr>
      <w:r w:rsidRPr="00D85A59">
        <w:rPr>
          <w:rFonts w:ascii="Times New Roman" w:hAnsi="Times New Roman" w:cs="Times New Roman"/>
          <w:sz w:val="24"/>
          <w:szCs w:val="24"/>
        </w:rPr>
        <w:t xml:space="preserve">Lo spettacolo è stato vincitore del Premio Scenario Periferie 2019. </w:t>
      </w:r>
    </w:p>
    <w:p w14:paraId="66FDA645" w14:textId="4ABED12C" w:rsidR="001C0A4F" w:rsidRPr="00D85A59" w:rsidRDefault="739250E8" w:rsidP="739250E8">
      <w:pPr>
        <w:rPr>
          <w:rFonts w:ascii="Times New Roman" w:hAnsi="Times New Roman" w:cs="Times New Roman"/>
          <w:sz w:val="24"/>
          <w:szCs w:val="24"/>
        </w:rPr>
      </w:pPr>
      <w:r w:rsidRPr="00D85A59">
        <w:rPr>
          <w:rFonts w:ascii="Times New Roman" w:hAnsi="Times New Roman" w:cs="Times New Roman"/>
          <w:sz w:val="24"/>
          <w:szCs w:val="24"/>
        </w:rPr>
        <w:t>Ispirato al sistema di ammissione ai colloqui periodici con i detenuti presso il carcere di Poggioreale, Napoli. Tre donne, tra tanti altri in coda, attendono stancamente l’inizio degli incontri con i detenuti.</w:t>
      </w:r>
      <w:r w:rsidR="00075249">
        <w:rPr>
          <w:rFonts w:ascii="Times New Roman" w:hAnsi="Times New Roman" w:cs="Times New Roman"/>
          <w:sz w:val="24"/>
          <w:szCs w:val="24"/>
        </w:rPr>
        <w:t xml:space="preserve"> </w:t>
      </w:r>
      <w:r w:rsidRPr="00D85A59">
        <w:rPr>
          <w:rFonts w:ascii="Times New Roman" w:hAnsi="Times New Roman" w:cs="Times New Roman"/>
          <w:sz w:val="24"/>
          <w:szCs w:val="24"/>
        </w:rPr>
        <w:t>La galera, un luogo alieno, in larga parte ignoto ed oscuro, si rivela un riferimento quasi naturale, oggetto intermittente di desiderio e, paradossalmente, sede di libertà surrogata.</w:t>
      </w:r>
      <w:r w:rsidR="00075249">
        <w:rPr>
          <w:rFonts w:ascii="Times New Roman" w:hAnsi="Times New Roman" w:cs="Times New Roman"/>
          <w:sz w:val="24"/>
          <w:szCs w:val="24"/>
        </w:rPr>
        <w:t xml:space="preserve"> </w:t>
      </w:r>
      <w:r w:rsidRPr="00D85A59">
        <w:rPr>
          <w:rFonts w:ascii="Times New Roman" w:hAnsi="Times New Roman" w:cs="Times New Roman"/>
          <w:sz w:val="24"/>
          <w:szCs w:val="24"/>
        </w:rPr>
        <w:t>In qualche modo la reclusione viene condivisa all’esterno dai condannati e per le tre donne, che se ne fanno carico, coincide con la stessa esistenza: i ruoli maschili si sovrappongono alle vite di ciascuna, ripercuotendosi fisicamente sul corpo, sui comportamenti, sulle attività, sulla psiche.</w:t>
      </w:r>
    </w:p>
    <w:p w14:paraId="0F3E948B" w14:textId="77777777" w:rsidR="00DE0F87" w:rsidRDefault="00DE0F87" w:rsidP="00075249">
      <w:pPr>
        <w:rPr>
          <w:rFonts w:ascii="Times New Roman" w:hAnsi="Times New Roman" w:cs="Times New Roman"/>
          <w:sz w:val="24"/>
          <w:szCs w:val="24"/>
        </w:rPr>
      </w:pPr>
    </w:p>
    <w:p w14:paraId="70627CCC" w14:textId="2EF05E00" w:rsidR="00DE0F87" w:rsidRDefault="00075249" w:rsidP="00075249">
      <w:pPr>
        <w:rPr>
          <w:rFonts w:ascii="Times New Roman" w:hAnsi="Times New Roman" w:cs="Times New Roman"/>
          <w:sz w:val="24"/>
          <w:szCs w:val="24"/>
        </w:rPr>
      </w:pPr>
      <w:r w:rsidRPr="00D85A59">
        <w:rPr>
          <w:rFonts w:ascii="Times New Roman" w:hAnsi="Times New Roman" w:cs="Times New Roman"/>
          <w:sz w:val="24"/>
          <w:szCs w:val="24"/>
        </w:rPr>
        <w:t>Dalle ore 20 la sera di spettacolo sarà possibile acquistare il biglietto intero al prezzo di 15 euro o il ridotto al prezzo di 10 euro oltre che l’abbonamento alla</w:t>
      </w:r>
      <w:r w:rsidR="00DE0F87">
        <w:rPr>
          <w:rFonts w:ascii="Times New Roman" w:hAnsi="Times New Roman" w:cs="Times New Roman"/>
          <w:sz w:val="24"/>
          <w:szCs w:val="24"/>
        </w:rPr>
        <w:t xml:space="preserve"> rassegna </w:t>
      </w:r>
      <w:r w:rsidR="00EA4EDC">
        <w:rPr>
          <w:rFonts w:ascii="Times New Roman" w:hAnsi="Times New Roman" w:cs="Times New Roman"/>
          <w:sz w:val="24"/>
          <w:szCs w:val="24"/>
        </w:rPr>
        <w:t xml:space="preserve">di 5 spettacoli </w:t>
      </w:r>
      <w:bookmarkStart w:id="0" w:name="_GoBack"/>
      <w:bookmarkEnd w:id="0"/>
      <w:r w:rsidR="00DE0F87">
        <w:rPr>
          <w:rFonts w:ascii="Times New Roman" w:hAnsi="Times New Roman" w:cs="Times New Roman"/>
          <w:sz w:val="24"/>
          <w:szCs w:val="24"/>
        </w:rPr>
        <w:t>al prezzo di 45 euro.</w:t>
      </w:r>
    </w:p>
    <w:p w14:paraId="1772D574" w14:textId="77777777" w:rsidR="00DE0F87" w:rsidRDefault="00DE0F87" w:rsidP="00DE0F87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Informazioni e prenotazioni:</w:t>
      </w:r>
    </w:p>
    <w:p w14:paraId="0C9371FC" w14:textId="77777777" w:rsidR="00DE0F87" w:rsidRDefault="00EA4EDC" w:rsidP="00DE0F87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hyperlink r:id="rId6">
        <w:r w:rsidR="00DE0F87" w:rsidRPr="00DE0F87">
          <w:rPr>
            <w:rStyle w:val="CollegamentoInternet"/>
            <w:rFonts w:ascii="Times New Roman" w:eastAsia="Times New Roman" w:hAnsi="Times New Roman" w:cs="Times New Roman"/>
            <w:bCs/>
            <w:color w:val="000000"/>
            <w:highlight w:val="white"/>
            <w:u w:val="none"/>
          </w:rPr>
          <w:t>info@tiltonline.org</w:t>
        </w:r>
      </w:hyperlink>
      <w:r w:rsidR="00DE0F87" w:rsidRPr="00DE0F87">
        <w:rPr>
          <w:rStyle w:val="CollegamentoInternet"/>
          <w:rFonts w:ascii="Times New Roman" w:eastAsia="Times New Roman" w:hAnsi="Times New Roman" w:cs="Times New Roman"/>
          <w:bCs/>
          <w:color w:val="000000"/>
          <w:highlight w:val="white"/>
          <w:u w:val="none"/>
        </w:rPr>
        <w:t xml:space="preserve"> </w:t>
      </w:r>
    </w:p>
    <w:p w14:paraId="0ED73D0E" w14:textId="674BDD83" w:rsidR="00DE0F87" w:rsidRPr="00D51073" w:rsidRDefault="00DE0F87" w:rsidP="00DE0F87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proofErr w:type="spellStart"/>
      <w:r w:rsidRPr="00D51073">
        <w:rPr>
          <w:rFonts w:ascii="Times New Roman" w:eastAsia="Times New Roman" w:hAnsi="Times New Roman" w:cs="Times New Roman"/>
          <w:bCs/>
          <w:color w:val="00000A"/>
        </w:rPr>
        <w:t>cell</w:t>
      </w:r>
      <w:proofErr w:type="spellEnd"/>
      <w:r w:rsidRPr="00D51073">
        <w:rPr>
          <w:rFonts w:ascii="Times New Roman" w:eastAsia="Times New Roman" w:hAnsi="Times New Roman" w:cs="Times New Roman"/>
          <w:bCs/>
          <w:color w:val="00000A"/>
        </w:rPr>
        <w:t xml:space="preserve">. 340 5790974 </w:t>
      </w:r>
      <w:r>
        <w:rPr>
          <w:rFonts w:ascii="Times New Roman" w:eastAsia="Times New Roman" w:hAnsi="Times New Roman" w:cs="Times New Roman"/>
          <w:bCs/>
          <w:color w:val="00000A"/>
        </w:rPr>
        <w:t>(</w:t>
      </w:r>
      <w:r w:rsidRPr="00D51073">
        <w:rPr>
          <w:rFonts w:ascii="Times New Roman" w:eastAsia="Times New Roman" w:hAnsi="Times New Roman" w:cs="Times New Roman"/>
          <w:bCs/>
          <w:color w:val="00000A"/>
        </w:rPr>
        <w:t>ore serali</w:t>
      </w:r>
      <w:r>
        <w:rPr>
          <w:rFonts w:ascii="Times New Roman" w:eastAsia="Times New Roman" w:hAnsi="Times New Roman" w:cs="Times New Roman"/>
          <w:bCs/>
          <w:color w:val="00000A"/>
        </w:rPr>
        <w:t>)</w:t>
      </w:r>
    </w:p>
    <w:p w14:paraId="724E0E36" w14:textId="77777777" w:rsidR="00DE0F87" w:rsidRDefault="00EA4EDC" w:rsidP="00DE0F87">
      <w:pPr>
        <w:spacing w:after="0" w:line="240" w:lineRule="auto"/>
        <w:rPr>
          <w:rStyle w:val="CollegamentoInternet"/>
          <w:rFonts w:ascii="Times New Roman" w:eastAsia="Times New Roman" w:hAnsi="Times New Roman" w:cs="Times New Roman"/>
          <w:bCs/>
          <w:color w:val="000000"/>
          <w:u w:val="none"/>
        </w:rPr>
      </w:pPr>
      <w:hyperlink r:id="rId7">
        <w:r w:rsidR="00DE0F87" w:rsidRPr="00D51073">
          <w:rPr>
            <w:rStyle w:val="CollegamentoInternet"/>
            <w:rFonts w:ascii="Times New Roman" w:eastAsia="Times New Roman" w:hAnsi="Times New Roman" w:cs="Times New Roman"/>
            <w:bCs/>
            <w:color w:val="000000"/>
            <w:u w:val="none"/>
          </w:rPr>
          <w:t>www.tiltonline.org</w:t>
        </w:r>
      </w:hyperlink>
    </w:p>
    <w:p w14:paraId="4EDC49A2" w14:textId="787A0E99" w:rsidR="00DE0F87" w:rsidRPr="00D51073" w:rsidRDefault="00DE0F87" w:rsidP="00DE0F87">
      <w:pPr>
        <w:spacing w:after="0" w:line="240" w:lineRule="auto"/>
      </w:pPr>
    </w:p>
    <w:sectPr w:rsidR="00DE0F87" w:rsidRPr="00D5107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ntonSansComp-Book">
    <w:altName w:val="Times New Roman"/>
    <w:charset w:val="01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6E7902"/>
    <w:rsid w:val="00075249"/>
    <w:rsid w:val="001C0A4F"/>
    <w:rsid w:val="00612B6D"/>
    <w:rsid w:val="00D85A59"/>
    <w:rsid w:val="00DE0F87"/>
    <w:rsid w:val="00EA4EDC"/>
    <w:rsid w:val="059A9247"/>
    <w:rsid w:val="2A6E7902"/>
    <w:rsid w:val="73925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E79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5249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Carpredefinitoparagrafo"/>
    <w:uiPriority w:val="99"/>
    <w:semiHidden/>
    <w:unhideWhenUsed/>
    <w:rsid w:val="00DE0F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75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75249"/>
    <w:rPr>
      <w:rFonts w:ascii="Tahoma" w:hAnsi="Tahoma" w:cs="Tahoma"/>
      <w:sz w:val="16"/>
      <w:szCs w:val="16"/>
    </w:rPr>
  </w:style>
  <w:style w:type="character" w:customStyle="1" w:styleId="CollegamentoInternet">
    <w:name w:val="Collegamento Internet"/>
    <w:basedOn w:val="Carpredefinitoparagrafo"/>
    <w:uiPriority w:val="99"/>
    <w:semiHidden/>
    <w:unhideWhenUsed/>
    <w:rsid w:val="00DE0F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iltonline.org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info@tiltonline.or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Sofia Zani</dc:creator>
  <cp:keywords/>
  <dc:description/>
  <cp:lastModifiedBy>MariaCristina</cp:lastModifiedBy>
  <cp:revision>6</cp:revision>
  <cp:lastPrinted>2022-11-09T19:14:00Z</cp:lastPrinted>
  <dcterms:created xsi:type="dcterms:W3CDTF">2022-11-09T07:17:00Z</dcterms:created>
  <dcterms:modified xsi:type="dcterms:W3CDTF">2022-11-10T18:41:00Z</dcterms:modified>
</cp:coreProperties>
</file>